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E4F32" w:rsidP="001E4F32" w14:paraId="12108E76" w14:textId="77777777">
      <w:pPr>
        <w:spacing w:line="480" w:lineRule="auto"/>
        <w:jc w:val="center"/>
        <w:rPr>
          <w:rFonts w:ascii="Times New Roman" w:hAnsi="Times New Roman" w:cs="Times New Roman"/>
          <w:sz w:val="24"/>
          <w:szCs w:val="24"/>
        </w:rPr>
      </w:pPr>
    </w:p>
    <w:p w:rsidR="001E4F32" w:rsidP="001E4F32" w14:paraId="504BC7BD" w14:textId="77777777">
      <w:pPr>
        <w:spacing w:line="480" w:lineRule="auto"/>
        <w:jc w:val="center"/>
        <w:rPr>
          <w:rFonts w:ascii="Times New Roman" w:hAnsi="Times New Roman" w:cs="Times New Roman"/>
          <w:sz w:val="24"/>
          <w:szCs w:val="24"/>
        </w:rPr>
      </w:pPr>
    </w:p>
    <w:p w:rsidR="001E4F32" w:rsidP="001E4F32" w14:paraId="0A49AF39" w14:textId="77777777">
      <w:pPr>
        <w:spacing w:line="480" w:lineRule="auto"/>
        <w:jc w:val="center"/>
        <w:rPr>
          <w:rFonts w:ascii="Times New Roman" w:hAnsi="Times New Roman" w:cs="Times New Roman"/>
          <w:sz w:val="24"/>
          <w:szCs w:val="24"/>
        </w:rPr>
      </w:pPr>
    </w:p>
    <w:p w:rsidR="001E4F32" w:rsidP="001E4F32" w14:paraId="21F901AC" w14:textId="77777777">
      <w:pPr>
        <w:spacing w:line="480" w:lineRule="auto"/>
        <w:jc w:val="center"/>
        <w:rPr>
          <w:rFonts w:ascii="Times New Roman" w:hAnsi="Times New Roman" w:cs="Times New Roman"/>
          <w:sz w:val="24"/>
          <w:szCs w:val="24"/>
        </w:rPr>
      </w:pPr>
    </w:p>
    <w:p w:rsidR="00026E90" w:rsidP="001E4F32" w14:paraId="51B3586D" w14:textId="68C1F800">
      <w:pPr>
        <w:spacing w:line="480" w:lineRule="auto"/>
        <w:jc w:val="center"/>
        <w:rPr>
          <w:rFonts w:ascii="Times New Roman" w:hAnsi="Times New Roman" w:cs="Times New Roman"/>
          <w:sz w:val="24"/>
          <w:szCs w:val="24"/>
        </w:rPr>
      </w:pPr>
      <w:r w:rsidRPr="00026E90">
        <w:rPr>
          <w:rFonts w:ascii="Times New Roman" w:hAnsi="Times New Roman" w:cs="Times New Roman"/>
          <w:sz w:val="24"/>
          <w:szCs w:val="24"/>
        </w:rPr>
        <w:t>Psychol</w:t>
      </w:r>
      <w:r>
        <w:rPr>
          <w:rFonts w:ascii="Times New Roman" w:hAnsi="Times New Roman" w:cs="Times New Roman"/>
          <w:sz w:val="24"/>
          <w:szCs w:val="24"/>
        </w:rPr>
        <w:t>ogical</w:t>
      </w:r>
      <w:r w:rsidRPr="00026E90">
        <w:rPr>
          <w:rFonts w:ascii="Times New Roman" w:hAnsi="Times New Roman" w:cs="Times New Roman"/>
          <w:sz w:val="24"/>
          <w:szCs w:val="24"/>
        </w:rPr>
        <w:t xml:space="preserve"> Stimuli Response</w:t>
      </w:r>
    </w:p>
    <w:p w:rsidR="001E4F32" w:rsidP="001E4F32" w14:paraId="74541401" w14:textId="7B2D669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E4F32" w:rsidP="001E4F32" w14:paraId="17C6AAAB" w14:textId="4888118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rsidR="001E4F32" w:rsidP="001E4F32" w14:paraId="2716685A" w14:textId="0FA7F6B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rPr>
        <w:t xml:space="preserve">Date </w:t>
      </w:r>
    </w:p>
    <w:p w:rsidR="00026E90" w:rsidP="00026E90" w14:paraId="7E06F60A" w14:textId="77777777">
      <w:pPr>
        <w:spacing w:line="480" w:lineRule="auto"/>
        <w:rPr>
          <w:rFonts w:ascii="Times New Roman" w:hAnsi="Times New Roman" w:cs="Times New Roman"/>
          <w:sz w:val="24"/>
          <w:szCs w:val="24"/>
          <w:lang w:val="en-US"/>
        </w:rPr>
      </w:pPr>
    </w:p>
    <w:p w:rsidR="00026E90" w:rsidP="00026E90" w14:paraId="367D16A2" w14:textId="77777777">
      <w:pPr>
        <w:spacing w:line="480" w:lineRule="auto"/>
        <w:rPr>
          <w:rFonts w:ascii="Times New Roman" w:hAnsi="Times New Roman" w:cs="Times New Roman"/>
          <w:sz w:val="24"/>
          <w:szCs w:val="24"/>
          <w:lang w:val="en-US"/>
        </w:rPr>
      </w:pPr>
    </w:p>
    <w:p w:rsidR="00026E90" w:rsidP="00026E90" w14:paraId="02D5E0A3" w14:textId="77777777">
      <w:pPr>
        <w:spacing w:line="480" w:lineRule="auto"/>
        <w:rPr>
          <w:rFonts w:ascii="Times New Roman" w:hAnsi="Times New Roman" w:cs="Times New Roman"/>
          <w:sz w:val="24"/>
          <w:szCs w:val="24"/>
          <w:lang w:val="en-US"/>
        </w:rPr>
      </w:pPr>
    </w:p>
    <w:p w:rsidR="00026E90" w:rsidP="00026E90" w14:paraId="396EE676" w14:textId="77777777">
      <w:pPr>
        <w:spacing w:line="480" w:lineRule="auto"/>
        <w:rPr>
          <w:rFonts w:ascii="Times New Roman" w:hAnsi="Times New Roman" w:cs="Times New Roman"/>
          <w:sz w:val="24"/>
          <w:szCs w:val="24"/>
          <w:lang w:val="en-US"/>
        </w:rPr>
      </w:pPr>
    </w:p>
    <w:p w:rsidR="00026E90" w:rsidP="00026E90" w14:paraId="0D1F68A6" w14:textId="77777777">
      <w:pPr>
        <w:spacing w:line="480" w:lineRule="auto"/>
        <w:rPr>
          <w:rFonts w:ascii="Times New Roman" w:hAnsi="Times New Roman" w:cs="Times New Roman"/>
          <w:sz w:val="24"/>
          <w:szCs w:val="24"/>
          <w:lang w:val="en-US"/>
        </w:rPr>
      </w:pPr>
    </w:p>
    <w:p w:rsidR="00026E90" w:rsidP="00026E90" w14:paraId="20B7DD78" w14:textId="77777777">
      <w:pPr>
        <w:spacing w:line="480" w:lineRule="auto"/>
        <w:rPr>
          <w:rFonts w:ascii="Times New Roman" w:hAnsi="Times New Roman" w:cs="Times New Roman"/>
          <w:sz w:val="24"/>
          <w:szCs w:val="24"/>
          <w:lang w:val="en-US"/>
        </w:rPr>
      </w:pPr>
    </w:p>
    <w:p w:rsidR="001E4F32" w:rsidP="00F2454F" w14:paraId="48F6297D" w14:textId="77777777">
      <w:pPr>
        <w:spacing w:line="480" w:lineRule="auto"/>
        <w:rPr>
          <w:rFonts w:ascii="Times New Roman" w:hAnsi="Times New Roman" w:cs="Times New Roman"/>
          <w:sz w:val="24"/>
          <w:szCs w:val="24"/>
        </w:rPr>
      </w:pPr>
    </w:p>
    <w:p w:rsidR="00F2454F" w14:paraId="244D99DC" w14:textId="77777777">
      <w:pPr>
        <w:rPr>
          <w:rFonts w:ascii="Times New Roman" w:hAnsi="Times New Roman" w:cs="Times New Roman"/>
          <w:sz w:val="24"/>
          <w:szCs w:val="24"/>
        </w:rPr>
      </w:pPr>
      <w:r>
        <w:rPr>
          <w:rFonts w:ascii="Times New Roman" w:hAnsi="Times New Roman" w:cs="Times New Roman"/>
          <w:sz w:val="24"/>
          <w:szCs w:val="24"/>
        </w:rPr>
        <w:br w:type="page"/>
      </w:r>
    </w:p>
    <w:p w:rsidR="00026E90" w:rsidP="001E4F32" w14:paraId="4F1522AA" w14:textId="0CA1552F">
      <w:pPr>
        <w:spacing w:line="480" w:lineRule="auto"/>
        <w:jc w:val="center"/>
        <w:rPr>
          <w:rFonts w:ascii="Times New Roman" w:hAnsi="Times New Roman" w:cs="Times New Roman"/>
          <w:sz w:val="24"/>
          <w:szCs w:val="24"/>
          <w:lang w:val="en-US"/>
        </w:rPr>
      </w:pPr>
      <w:r w:rsidRPr="00026E90">
        <w:rPr>
          <w:rFonts w:ascii="Times New Roman" w:hAnsi="Times New Roman" w:cs="Times New Roman"/>
          <w:sz w:val="24"/>
          <w:szCs w:val="24"/>
        </w:rPr>
        <w:t>Psychol</w:t>
      </w:r>
      <w:r>
        <w:rPr>
          <w:rFonts w:ascii="Times New Roman" w:hAnsi="Times New Roman" w:cs="Times New Roman"/>
          <w:sz w:val="24"/>
          <w:szCs w:val="24"/>
        </w:rPr>
        <w:t>ogical</w:t>
      </w:r>
      <w:r w:rsidRPr="00026E90">
        <w:rPr>
          <w:rFonts w:ascii="Times New Roman" w:hAnsi="Times New Roman" w:cs="Times New Roman"/>
          <w:sz w:val="24"/>
          <w:szCs w:val="24"/>
        </w:rPr>
        <w:t xml:space="preserve"> Stimuli Response</w:t>
      </w:r>
    </w:p>
    <w:p w:rsidR="00026E90" w:rsidRPr="00026E90" w:rsidP="00F2454F" w14:paraId="27CD8B09" w14:textId="50143FB9">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bookmarkStart w:id="0" w:name="_GoBack"/>
      <w:bookmarkEnd w:id="0"/>
      <w:r w:rsidRPr="00026E90">
        <w:rPr>
          <w:rFonts w:ascii="Times New Roman" w:hAnsi="Times New Roman" w:cs="Times New Roman"/>
          <w:sz w:val="24"/>
          <w:szCs w:val="24"/>
          <w:lang w:val="en-US"/>
        </w:rPr>
        <w:t xml:space="preserve">Light is the stimulus for the vision, which is a kind of electromagnetic radiation. Vision is impacted by intensity, complexity, and wavelength of light, which releases psychological dimensions of vision as saturation, hue, and brightness. </w:t>
      </w:r>
    </w:p>
    <w:p w:rsidR="001E4F32" w:rsidP="001E4F32" w14:paraId="15F8B411" w14:textId="293F408D">
      <w:pPr>
        <w:spacing w:line="480" w:lineRule="auto"/>
        <w:ind w:firstLine="720"/>
        <w:rPr>
          <w:rFonts w:ascii="Times New Roman" w:hAnsi="Times New Roman" w:cs="Times New Roman"/>
          <w:sz w:val="24"/>
          <w:szCs w:val="24"/>
          <w:lang w:val="en-US"/>
        </w:rPr>
      </w:pPr>
      <w:r w:rsidRPr="00026E90">
        <w:rPr>
          <w:rFonts w:ascii="Times New Roman" w:hAnsi="Times New Roman" w:cs="Times New Roman"/>
          <w:sz w:val="24"/>
          <w:szCs w:val="24"/>
          <w:lang w:val="en-US"/>
        </w:rPr>
        <w:t xml:space="preserve">Circadian rhythm refers to a systematic 24-hour clock that operates internally in the background of the brain of a human being and cycles between alertness and sleepiness in intervals (Thun et al., 2015). A section of the human brain known as the hypothalamus plays an integral part in controlling the circadian rhythm. With that stated, external factors such as darkness and lightness can also impact the circadian rhythm. When there is darkness at night, the eyes sense and transmit a signal towards the hypothalamus that it is time </w:t>
      </w:r>
      <w:r>
        <w:rPr>
          <w:rFonts w:ascii="Times New Roman" w:hAnsi="Times New Roman" w:cs="Times New Roman"/>
          <w:sz w:val="24"/>
          <w:szCs w:val="24"/>
          <w:lang w:val="en-US"/>
        </w:rPr>
        <w:t>to</w:t>
      </w:r>
      <w:r w:rsidRPr="00026E90">
        <w:rPr>
          <w:rFonts w:ascii="Times New Roman" w:hAnsi="Times New Roman" w:cs="Times New Roman"/>
          <w:sz w:val="24"/>
          <w:szCs w:val="24"/>
          <w:lang w:val="en-US"/>
        </w:rPr>
        <w:t xml:space="preserve"> feel fatigued. In turn, the brain induces a signal to the body to produce melatonin, which triggers the body to get tired. That is the main explanation of why a person’s circadian rhythm appears to coincide with the daytime and nighttime cycle. </w:t>
      </w:r>
    </w:p>
    <w:p w:rsidR="00026E90" w:rsidRPr="00026E90" w:rsidP="001E4F32" w14:paraId="135BB290" w14:textId="18BB03BC">
      <w:pPr>
        <w:spacing w:line="480" w:lineRule="auto"/>
        <w:ind w:firstLine="720"/>
        <w:rPr>
          <w:rFonts w:ascii="Times New Roman" w:hAnsi="Times New Roman" w:cs="Times New Roman"/>
          <w:sz w:val="24"/>
          <w:szCs w:val="24"/>
          <w:lang w:val="en-US"/>
        </w:rPr>
      </w:pPr>
      <w:r w:rsidRPr="00026E90">
        <w:rPr>
          <w:rFonts w:ascii="Times New Roman" w:hAnsi="Times New Roman" w:cs="Times New Roman"/>
          <w:sz w:val="24"/>
          <w:szCs w:val="24"/>
          <w:lang w:val="en-US"/>
        </w:rPr>
        <w:t xml:space="preserve">When the circadian rhythm gets disrupted, via events such as jet lag, sporting event on live TV which keeps one awake till late in the </w:t>
      </w:r>
      <w:r w:rsidR="001E4F32">
        <w:rPr>
          <w:rFonts w:ascii="Times New Roman" w:hAnsi="Times New Roman" w:cs="Times New Roman"/>
          <w:sz w:val="24"/>
          <w:szCs w:val="24"/>
          <w:lang w:val="en-US"/>
        </w:rPr>
        <w:t>night</w:t>
      </w:r>
      <w:r w:rsidRPr="00026E90">
        <w:rPr>
          <w:rFonts w:ascii="Times New Roman" w:hAnsi="Times New Roman" w:cs="Times New Roman"/>
          <w:sz w:val="24"/>
          <w:szCs w:val="24"/>
          <w:lang w:val="en-US"/>
        </w:rPr>
        <w:t>, through daylight savings, the body's biological clock is interfered and one can begin feeling like he or she is out of sorts and as a result, paying attention becomes extremely difficult. According to LeGates et al. (2014), causing disruptions to the natural body cycle leads to adverse health problems. Compelling studies have presented that frequent workplace injuries and traffic accidents are closely related to loss of an hour of sleep and springing forward. Individuals suffering from heart complications are vulnerable to myocardial infarctions in the duration next to daylight saving night shift. However, more significantly, science has continually demonstrated important links between interfered natural cycles and severe health problems from heart disease to cognitive failure to diabetes. 
</w:t>
      </w:r>
    </w:p>
    <w:p w:rsidR="001E4F32" w:rsidP="001E4F32" w14:paraId="5C3E8ED2" w14:textId="024E6FC4">
      <w:pPr>
        <w:spacing w:line="480" w:lineRule="auto"/>
        <w:ind w:firstLine="720"/>
        <w:rPr>
          <w:rFonts w:ascii="Times New Roman" w:hAnsi="Times New Roman" w:cs="Times New Roman"/>
          <w:sz w:val="24"/>
          <w:szCs w:val="24"/>
          <w:lang w:val="en-US"/>
        </w:rPr>
      </w:pPr>
      <w:r w:rsidRPr="00026E90">
        <w:rPr>
          <w:rFonts w:ascii="Times New Roman" w:hAnsi="Times New Roman" w:cs="Times New Roman"/>
          <w:sz w:val="24"/>
          <w:szCs w:val="24"/>
          <w:lang w:val="en-US"/>
        </w:rPr>
        <w:t xml:space="preserve">While intimately related, perception and sensation serve two roles that are complementary to each other but very different on how the interpretation of the world takes place. Sensation means the process of having a sense for the surrounding environment via smell, taste, touch, sound, and sight. This information is transferred to the nervous system in raw data, a point where perception takes </w:t>
      </w:r>
      <w:r>
        <w:rPr>
          <w:rFonts w:ascii="Times New Roman" w:hAnsi="Times New Roman" w:cs="Times New Roman"/>
          <w:sz w:val="24"/>
          <w:szCs w:val="24"/>
          <w:lang w:val="en-US"/>
        </w:rPr>
        <w:t>course</w:t>
      </w:r>
      <w:r w:rsidRPr="00026E90">
        <w:rPr>
          <w:rFonts w:ascii="Times New Roman" w:hAnsi="Times New Roman" w:cs="Times New Roman"/>
          <w:sz w:val="24"/>
          <w:szCs w:val="24"/>
          <w:lang w:val="en-US"/>
        </w:rPr>
        <w:t xml:space="preserve">. Perception refers to the way one interprets these sensations in order to make clear sense of everything in the existing environment. Yantis &amp; Abrams (2014) asserts that the law of specific nerve energies applies to perception by arguing that perception is described using the nerve tract over which the information from the sensory nerves is transported. Hence, where the sensation originates is not crucial according to the doctrine of specific nerve energies because the variation in the perception of touch, hearing, and seeing are not triggered by disparities in the stimuli themselves but rather using separate nervous formations which are designed to excite the stimuli. </w:t>
      </w:r>
    </w:p>
    <w:p w:rsidR="00026E90" w:rsidRPr="00026E90" w:rsidP="001E4F32" w14:paraId="3FDDED11" w14:textId="0120A3F5">
      <w:pPr>
        <w:spacing w:line="480" w:lineRule="auto"/>
        <w:ind w:firstLine="720"/>
        <w:rPr>
          <w:rFonts w:ascii="Times New Roman" w:hAnsi="Times New Roman" w:cs="Times New Roman"/>
          <w:sz w:val="24"/>
          <w:szCs w:val="24"/>
          <w:lang w:val="en-US"/>
        </w:rPr>
      </w:pPr>
      <w:r w:rsidRPr="00026E90">
        <w:rPr>
          <w:rFonts w:ascii="Times New Roman" w:hAnsi="Times New Roman" w:cs="Times New Roman"/>
          <w:sz w:val="24"/>
          <w:szCs w:val="24"/>
          <w:lang w:val="en-US"/>
        </w:rPr>
        <w:t xml:space="preserve">For instance, pressing on the eye arouses sensations of light flashes since the retina has neurons that transfer a signal toward the occipital lobe. While the input of the sensory is mechanical, the experience is psychologically visual. Synesthesia contributes to human understanding of sensory modalities because it creates a condition in which the presentation of stimuli via one modality takes place in addition to arousing the anticipated normal sensation, which automatically and spontaneously triggers sensations in modalities that are unrelated. </w:t>
      </w:r>
    </w:p>
    <w:p w:rsidR="001E4F32" w:rsidP="001E4F32" w14:paraId="1F813224" w14:textId="77777777">
      <w:pPr>
        <w:spacing w:line="480" w:lineRule="auto"/>
        <w:ind w:firstLine="720"/>
        <w:rPr>
          <w:rFonts w:ascii="Times New Roman" w:hAnsi="Times New Roman" w:cs="Times New Roman"/>
          <w:sz w:val="24"/>
          <w:szCs w:val="24"/>
          <w:lang w:val="en-US"/>
        </w:rPr>
      </w:pPr>
      <w:r w:rsidRPr="00026E90">
        <w:rPr>
          <w:rFonts w:ascii="Times New Roman" w:hAnsi="Times New Roman" w:cs="Times New Roman"/>
          <w:sz w:val="24"/>
          <w:szCs w:val="24"/>
          <w:lang w:val="en-US"/>
        </w:rPr>
        <w:t xml:space="preserve">Extinction is the drop in the conditioned reaction during the time when the unconditioned stimulus is not presented with the conditioned stimulus. McSweeney &amp; Murphy (2014) argues that when an individual is presented with an only conditioned stimulus, the person tends to show a more weakened response, and eventually, no response is denoted. In respect to classical conditioning, there appears to be antiphony weakening and fading of the conditioned response. </w:t>
      </w:r>
      <w:r w:rsidRPr="00026E90">
        <w:rPr>
          <w:rFonts w:ascii="Times New Roman" w:hAnsi="Times New Roman" w:cs="Times New Roman"/>
          <w:sz w:val="24"/>
          <w:szCs w:val="24"/>
          <w:lang w:val="en-US"/>
        </w:rPr>
        <w:t xml:space="preserve">Close to this is the spontaneous recovery which implies the return of a conditioned response that had been previously put off after resting time. Scholars have indicated that with repeated recovery or extinction cycles, the conditioned reaction appears to have limited manifestation with every time of recovery. Higher order conditioning refers to a process by which a stimulus that is neutral is paired and precedes with a conditioned stimulus that already induces a conditioned response. It takes place when the neutral stimulus is initiated into a second stimulus, which is often a conditioned stimulus that is weaker. </w:t>
      </w:r>
    </w:p>
    <w:p w:rsidR="00026E90" w:rsidRPr="00026E90" w:rsidP="001E4F32" w14:paraId="3FDC8C34" w14:textId="66F9FD8F">
      <w:pPr>
        <w:spacing w:line="480" w:lineRule="auto"/>
        <w:ind w:firstLine="720"/>
        <w:rPr>
          <w:rFonts w:ascii="Times New Roman" w:hAnsi="Times New Roman" w:cs="Times New Roman"/>
          <w:sz w:val="24"/>
          <w:szCs w:val="24"/>
          <w:lang w:val="en-US"/>
        </w:rPr>
      </w:pPr>
      <w:r w:rsidRPr="00026E90">
        <w:rPr>
          <w:rFonts w:ascii="Times New Roman" w:hAnsi="Times New Roman" w:cs="Times New Roman"/>
          <w:sz w:val="24"/>
          <w:szCs w:val="24"/>
          <w:lang w:val="en-US"/>
        </w:rPr>
        <w:t xml:space="preserve">Discrimination in classical conditioning is the capability of discerning between a conditioned stimulus and other stimuli which are yet to be paired with another unconditioned stimulus. For instance, if the tone of the bell were the reference conditioned stimulus, discrimination would be, being in a position to differentiate between the sound of the bell and any other related sound. Stimulus generalization, in classical conditioning, involves an inability to differentiate between the conditioned stimulus and other related stimuli. Using the prominent example of Albert experiment where, the conditioned stimuli presented for a young boy was to have a phobia for a white rat, but the boy showed a fear response when was showed a similar object that was furry. </w:t>
      </w:r>
    </w:p>
    <w:p w:rsidR="0017579C" w:rsidP="001E4F32" w14:paraId="67CF72BB" w14:textId="0D58BF03">
      <w:pPr>
        <w:spacing w:line="480" w:lineRule="auto"/>
        <w:ind w:firstLine="720"/>
        <w:rPr>
          <w:rFonts w:ascii="Times New Roman" w:hAnsi="Times New Roman" w:cs="Times New Roman"/>
          <w:sz w:val="24"/>
          <w:szCs w:val="24"/>
          <w:lang w:val="en-US"/>
        </w:rPr>
      </w:pPr>
      <w:r w:rsidRPr="00026E90">
        <w:rPr>
          <w:rFonts w:ascii="Times New Roman" w:hAnsi="Times New Roman" w:cs="Times New Roman"/>
          <w:sz w:val="24"/>
          <w:szCs w:val="24"/>
          <w:lang w:val="en-US"/>
        </w:rPr>
        <w:t xml:space="preserve">Social norms refer to unwritten regulations that control the behavior of a person. They are necessary for providing people with an anticipated idea on the type of trait to display when in a certain social setting or culture. For example, it is an expectation for all students to arrive on time during lessons and finish their assignments. Rand et al. (2016) posit that social roles refer to duties people serve when they are inclined to a certain social group. With every social responsibility, an individual adopts, his or her behavior alters to match the anticipations that others and yourself have pertaining to that responsibility. Social roles and norms have reverence </w:t>
      </w:r>
      <w:r w:rsidRPr="00026E90">
        <w:rPr>
          <w:rFonts w:ascii="Times New Roman" w:hAnsi="Times New Roman" w:cs="Times New Roman"/>
          <w:sz w:val="24"/>
          <w:szCs w:val="24"/>
          <w:lang w:val="en-US"/>
        </w:rPr>
        <w:t xml:space="preserve">for culture and society. The social norms define the understanding of people concerning their </w:t>
      </w:r>
      <w:r w:rsidR="0081425A">
        <w:rPr>
          <w:rFonts w:ascii="Times New Roman" w:hAnsi="Times New Roman" w:cs="Times New Roman"/>
          <w:sz w:val="24"/>
          <w:szCs w:val="24"/>
          <w:lang w:val="en-US"/>
        </w:rPr>
        <w:t>culture</w:t>
      </w:r>
      <w:r w:rsidRPr="00026E90">
        <w:rPr>
          <w:rFonts w:ascii="Times New Roman" w:hAnsi="Times New Roman" w:cs="Times New Roman"/>
          <w:sz w:val="24"/>
          <w:szCs w:val="24"/>
          <w:lang w:val="en-US"/>
        </w:rPr>
        <w:t xml:space="preserve">. Norms are the integral parts of culture, and it is the norms that direct and guide people’s behavior in society. The social role also gives shape to culture since it outlines the role each individual serve among the social setting that constitutes the paradigms of culture. </w:t>
      </w:r>
      <w:r w:rsidRPr="00026E90" w:rsidR="00816775">
        <w:rPr>
          <w:rFonts w:ascii="Times New Roman" w:hAnsi="Times New Roman" w:cs="Times New Roman"/>
          <w:sz w:val="24"/>
          <w:szCs w:val="24"/>
          <w:lang w:val="en-US"/>
        </w:rPr>
        <w:t xml:space="preserve"> </w:t>
      </w:r>
    </w:p>
    <w:p w:rsidR="001E4F32" w:rsidP="001E4F32" w14:paraId="0CF26F83" w14:textId="4BACA332">
      <w:pPr>
        <w:spacing w:line="480" w:lineRule="auto"/>
        <w:ind w:firstLine="720"/>
        <w:rPr>
          <w:rFonts w:ascii="Times New Roman" w:hAnsi="Times New Roman" w:cs="Times New Roman"/>
          <w:sz w:val="24"/>
          <w:szCs w:val="24"/>
          <w:lang w:val="en-US"/>
        </w:rPr>
      </w:pPr>
    </w:p>
    <w:p w:rsidR="001E4F32" w:rsidP="001E4F32" w14:paraId="38FD8E41" w14:textId="72472C53">
      <w:pPr>
        <w:spacing w:line="480" w:lineRule="auto"/>
        <w:ind w:firstLine="720"/>
        <w:rPr>
          <w:rFonts w:ascii="Times New Roman" w:hAnsi="Times New Roman" w:cs="Times New Roman"/>
          <w:sz w:val="24"/>
          <w:szCs w:val="24"/>
          <w:lang w:val="en-US"/>
        </w:rPr>
      </w:pPr>
    </w:p>
    <w:p w:rsidR="001E4F32" w:rsidP="001E4F32" w14:paraId="2F7C6EC1" w14:textId="53B1ACAB">
      <w:pPr>
        <w:spacing w:line="480" w:lineRule="auto"/>
        <w:ind w:firstLine="720"/>
        <w:rPr>
          <w:rFonts w:ascii="Times New Roman" w:hAnsi="Times New Roman" w:cs="Times New Roman"/>
          <w:sz w:val="24"/>
          <w:szCs w:val="24"/>
          <w:lang w:val="en-US"/>
        </w:rPr>
      </w:pPr>
    </w:p>
    <w:p w:rsidR="001E4F32" w:rsidP="001E4F32" w14:paraId="6239EBB1" w14:textId="6313E1C1">
      <w:pPr>
        <w:spacing w:line="480" w:lineRule="auto"/>
        <w:ind w:firstLine="720"/>
        <w:rPr>
          <w:rFonts w:ascii="Times New Roman" w:hAnsi="Times New Roman" w:cs="Times New Roman"/>
          <w:sz w:val="24"/>
          <w:szCs w:val="24"/>
          <w:lang w:val="en-US"/>
        </w:rPr>
      </w:pPr>
    </w:p>
    <w:p w:rsidR="001E4F32" w:rsidP="001E4F32" w14:paraId="0CC89E01" w14:textId="07624DA1">
      <w:pPr>
        <w:spacing w:line="480" w:lineRule="auto"/>
        <w:ind w:firstLine="720"/>
        <w:rPr>
          <w:rFonts w:ascii="Times New Roman" w:hAnsi="Times New Roman" w:cs="Times New Roman"/>
          <w:sz w:val="24"/>
          <w:szCs w:val="24"/>
          <w:lang w:val="en-US"/>
        </w:rPr>
      </w:pPr>
    </w:p>
    <w:p w:rsidR="001E4F32" w:rsidP="001E4F32" w14:paraId="6148D4FB" w14:textId="421F8391">
      <w:pPr>
        <w:spacing w:line="480" w:lineRule="auto"/>
        <w:ind w:firstLine="720"/>
        <w:rPr>
          <w:rFonts w:ascii="Times New Roman" w:hAnsi="Times New Roman" w:cs="Times New Roman"/>
          <w:sz w:val="24"/>
          <w:szCs w:val="24"/>
          <w:lang w:val="en-US"/>
        </w:rPr>
      </w:pPr>
    </w:p>
    <w:p w:rsidR="001E4F32" w:rsidP="001E4F32" w14:paraId="4E07181C" w14:textId="0134BA20">
      <w:pPr>
        <w:spacing w:line="480" w:lineRule="auto"/>
        <w:ind w:firstLine="720"/>
        <w:rPr>
          <w:rFonts w:ascii="Times New Roman" w:hAnsi="Times New Roman" w:cs="Times New Roman"/>
          <w:sz w:val="24"/>
          <w:szCs w:val="24"/>
          <w:lang w:val="en-US"/>
        </w:rPr>
      </w:pPr>
    </w:p>
    <w:p w:rsidR="001E4F32" w:rsidP="001E4F32" w14:paraId="5ED509D5" w14:textId="2DE710AA">
      <w:pPr>
        <w:spacing w:line="480" w:lineRule="auto"/>
        <w:ind w:firstLine="720"/>
        <w:rPr>
          <w:rFonts w:ascii="Times New Roman" w:hAnsi="Times New Roman" w:cs="Times New Roman"/>
          <w:sz w:val="24"/>
          <w:szCs w:val="24"/>
          <w:lang w:val="en-US"/>
        </w:rPr>
      </w:pPr>
    </w:p>
    <w:p w:rsidR="001E4F32" w:rsidP="001E4F32" w14:paraId="1477185C" w14:textId="37EE49A7">
      <w:pPr>
        <w:spacing w:line="480" w:lineRule="auto"/>
        <w:ind w:firstLine="720"/>
        <w:rPr>
          <w:rFonts w:ascii="Times New Roman" w:hAnsi="Times New Roman" w:cs="Times New Roman"/>
          <w:sz w:val="24"/>
          <w:szCs w:val="24"/>
          <w:lang w:val="en-US"/>
        </w:rPr>
      </w:pPr>
    </w:p>
    <w:p w:rsidR="001E4F32" w:rsidP="001E4F32" w14:paraId="4B8C6967" w14:textId="64B4772C">
      <w:pPr>
        <w:spacing w:line="480" w:lineRule="auto"/>
        <w:ind w:firstLine="720"/>
        <w:rPr>
          <w:rFonts w:ascii="Times New Roman" w:hAnsi="Times New Roman" w:cs="Times New Roman"/>
          <w:sz w:val="24"/>
          <w:szCs w:val="24"/>
          <w:lang w:val="en-US"/>
        </w:rPr>
      </w:pPr>
    </w:p>
    <w:p w:rsidR="001E4F32" w:rsidP="001E4F32" w14:paraId="7A4CBC41" w14:textId="6CDF11AE">
      <w:pPr>
        <w:spacing w:line="480" w:lineRule="auto"/>
        <w:ind w:firstLine="720"/>
        <w:rPr>
          <w:rFonts w:ascii="Times New Roman" w:hAnsi="Times New Roman" w:cs="Times New Roman"/>
          <w:sz w:val="24"/>
          <w:szCs w:val="24"/>
          <w:lang w:val="en-US"/>
        </w:rPr>
      </w:pPr>
    </w:p>
    <w:p w:rsidR="001E4F32" w:rsidP="001E4F32" w14:paraId="44B63B05" w14:textId="1E02FD92">
      <w:pPr>
        <w:spacing w:line="480" w:lineRule="auto"/>
        <w:ind w:firstLine="720"/>
        <w:rPr>
          <w:rFonts w:ascii="Times New Roman" w:hAnsi="Times New Roman" w:cs="Times New Roman"/>
          <w:sz w:val="24"/>
          <w:szCs w:val="24"/>
          <w:lang w:val="en-US"/>
        </w:rPr>
      </w:pPr>
    </w:p>
    <w:p w:rsidR="001E4F32" w:rsidP="001E4F32" w14:paraId="73C679D7" w14:textId="203D28F7">
      <w:pPr>
        <w:spacing w:line="480" w:lineRule="auto"/>
        <w:ind w:firstLine="720"/>
        <w:rPr>
          <w:rFonts w:ascii="Times New Roman" w:hAnsi="Times New Roman" w:cs="Times New Roman"/>
          <w:sz w:val="24"/>
          <w:szCs w:val="24"/>
          <w:lang w:val="en-US"/>
        </w:rPr>
      </w:pPr>
    </w:p>
    <w:p w:rsidR="001E4F32" w:rsidP="001E4F32" w14:paraId="655948F2" w14:textId="2D50551D">
      <w:pPr>
        <w:spacing w:line="480" w:lineRule="auto"/>
        <w:ind w:firstLine="720"/>
        <w:rPr>
          <w:rFonts w:ascii="Times New Roman" w:hAnsi="Times New Roman" w:cs="Times New Roman"/>
          <w:sz w:val="24"/>
          <w:szCs w:val="24"/>
          <w:lang w:val="en-US"/>
        </w:rPr>
      </w:pPr>
    </w:p>
    <w:p w:rsidR="001E4F32" w:rsidP="001E4F32" w14:paraId="3BD863F3" w14:textId="77777777">
      <w:pPr>
        <w:spacing w:line="480" w:lineRule="auto"/>
        <w:ind w:left="720" w:hanging="720"/>
        <w:jc w:val="center"/>
        <w:rPr>
          <w:rFonts w:ascii="Times New Roman" w:hAnsi="Times New Roman" w:cs="Times New Roman"/>
          <w:sz w:val="24"/>
          <w:szCs w:val="24"/>
          <w:lang w:val="en-US"/>
        </w:rPr>
      </w:pPr>
    </w:p>
    <w:p w:rsidR="001E4F32" w:rsidP="001E4F32" w14:paraId="7DDE1445" w14:textId="32E2A4C8">
      <w:pPr>
        <w:spacing w:line="480" w:lineRule="auto"/>
        <w:ind w:left="720" w:hanging="720"/>
        <w:jc w:val="center"/>
        <w:rPr>
          <w:rFonts w:ascii="Times New Roman" w:hAnsi="Times New Roman" w:cs="Times New Roman"/>
          <w:sz w:val="24"/>
          <w:szCs w:val="24"/>
          <w:lang w:val="en-US"/>
        </w:rPr>
      </w:pPr>
      <w:r w:rsidRPr="001E4F32">
        <w:rPr>
          <w:rFonts w:ascii="Times New Roman" w:hAnsi="Times New Roman" w:cs="Times New Roman"/>
          <w:sz w:val="24"/>
          <w:szCs w:val="24"/>
          <w:lang w:val="en-US"/>
        </w:rPr>
        <w:t>References</w:t>
      </w:r>
    </w:p>
    <w:p w:rsidR="001E4F32" w:rsidRPr="001E4F32" w:rsidP="001E4F32" w14:paraId="66E1B425" w14:textId="77777777">
      <w:pPr>
        <w:spacing w:line="480" w:lineRule="auto"/>
        <w:ind w:left="720" w:hanging="720"/>
        <w:rPr>
          <w:rFonts w:ascii="Times New Roman" w:hAnsi="Times New Roman" w:cs="Times New Roman"/>
          <w:sz w:val="24"/>
          <w:szCs w:val="24"/>
          <w:lang w:val="en-US"/>
        </w:rPr>
      </w:pPr>
    </w:p>
    <w:p w:rsidR="001E4F32" w:rsidRPr="001E4F32" w:rsidP="001E4F32" w14:paraId="7BC8DFAE" w14:textId="77777777">
      <w:pPr>
        <w:spacing w:line="480" w:lineRule="auto"/>
        <w:ind w:left="720" w:hanging="720"/>
        <w:rPr>
          <w:rFonts w:ascii="Times New Roman" w:hAnsi="Times New Roman" w:cs="Times New Roman"/>
          <w:color w:val="222222"/>
          <w:sz w:val="24"/>
          <w:szCs w:val="24"/>
          <w:shd w:val="clear" w:color="auto" w:fill="FFFFFF"/>
        </w:rPr>
      </w:pPr>
      <w:r w:rsidRPr="001E4F32">
        <w:rPr>
          <w:rFonts w:ascii="Times New Roman" w:hAnsi="Times New Roman" w:cs="Times New Roman"/>
          <w:color w:val="222222"/>
          <w:sz w:val="24"/>
          <w:szCs w:val="24"/>
          <w:shd w:val="clear" w:color="auto" w:fill="FFFFFF"/>
        </w:rPr>
        <w:t>Dymond, S., Dunsmoor, J. E., Vervliet, B., Roche, B., &amp; Hermans, D. (2015). Fear generalization in humans: systematic review and implications for anxiety disorder research. </w:t>
      </w:r>
      <w:r w:rsidRPr="001E4F32">
        <w:rPr>
          <w:rFonts w:ascii="Times New Roman" w:hAnsi="Times New Roman" w:cs="Times New Roman"/>
          <w:i/>
          <w:iCs/>
          <w:color w:val="222222"/>
          <w:sz w:val="24"/>
          <w:szCs w:val="24"/>
          <w:shd w:val="clear" w:color="auto" w:fill="FFFFFF"/>
        </w:rPr>
        <w:t>Behavior therapy</w:t>
      </w:r>
      <w:r w:rsidRPr="001E4F32">
        <w:rPr>
          <w:rFonts w:ascii="Times New Roman" w:hAnsi="Times New Roman" w:cs="Times New Roman"/>
          <w:color w:val="222222"/>
          <w:sz w:val="24"/>
          <w:szCs w:val="24"/>
          <w:shd w:val="clear" w:color="auto" w:fill="FFFFFF"/>
        </w:rPr>
        <w:t>, </w:t>
      </w:r>
      <w:r w:rsidRPr="001E4F32">
        <w:rPr>
          <w:rFonts w:ascii="Times New Roman" w:hAnsi="Times New Roman" w:cs="Times New Roman"/>
          <w:i/>
          <w:iCs/>
          <w:color w:val="222222"/>
          <w:sz w:val="24"/>
          <w:szCs w:val="24"/>
          <w:shd w:val="clear" w:color="auto" w:fill="FFFFFF"/>
        </w:rPr>
        <w:t>46</w:t>
      </w:r>
      <w:r w:rsidRPr="001E4F32">
        <w:rPr>
          <w:rFonts w:ascii="Times New Roman" w:hAnsi="Times New Roman" w:cs="Times New Roman"/>
          <w:color w:val="222222"/>
          <w:sz w:val="24"/>
          <w:szCs w:val="24"/>
          <w:shd w:val="clear" w:color="auto" w:fill="FFFFFF"/>
        </w:rPr>
        <w:t>(5), 561-582.</w:t>
      </w:r>
    </w:p>
    <w:p w:rsidR="001E4F32" w:rsidRPr="001E4F32" w:rsidP="001E4F32" w14:paraId="643A1A28" w14:textId="77777777">
      <w:pPr>
        <w:spacing w:line="480" w:lineRule="auto"/>
        <w:ind w:left="720" w:hanging="720"/>
        <w:rPr>
          <w:rFonts w:ascii="Times New Roman" w:hAnsi="Times New Roman" w:cs="Times New Roman"/>
          <w:color w:val="222222"/>
          <w:sz w:val="24"/>
          <w:szCs w:val="24"/>
          <w:shd w:val="clear" w:color="auto" w:fill="FFFFFF"/>
        </w:rPr>
      </w:pPr>
      <w:r w:rsidRPr="001E4F32">
        <w:rPr>
          <w:rFonts w:ascii="Times New Roman" w:hAnsi="Times New Roman" w:cs="Times New Roman"/>
          <w:color w:val="222222"/>
          <w:sz w:val="24"/>
          <w:szCs w:val="24"/>
          <w:shd w:val="clear" w:color="auto" w:fill="FFFFFF"/>
        </w:rPr>
        <w:t>LeGates, T. A., Fernandez, D. C., &amp; Hattar, S. (2014). Light as a central modulator of circadian rhythms, sleep and affect. </w:t>
      </w:r>
      <w:r w:rsidRPr="001E4F32">
        <w:rPr>
          <w:rFonts w:ascii="Times New Roman" w:hAnsi="Times New Roman" w:cs="Times New Roman"/>
          <w:i/>
          <w:iCs/>
          <w:color w:val="222222"/>
          <w:sz w:val="24"/>
          <w:szCs w:val="24"/>
          <w:shd w:val="clear" w:color="auto" w:fill="FFFFFF"/>
        </w:rPr>
        <w:t>Nature Reviews Neuroscience</w:t>
      </w:r>
      <w:r w:rsidRPr="001E4F32">
        <w:rPr>
          <w:rFonts w:ascii="Times New Roman" w:hAnsi="Times New Roman" w:cs="Times New Roman"/>
          <w:color w:val="222222"/>
          <w:sz w:val="24"/>
          <w:szCs w:val="24"/>
          <w:shd w:val="clear" w:color="auto" w:fill="FFFFFF"/>
        </w:rPr>
        <w:t>, </w:t>
      </w:r>
      <w:r w:rsidRPr="001E4F32">
        <w:rPr>
          <w:rFonts w:ascii="Times New Roman" w:hAnsi="Times New Roman" w:cs="Times New Roman"/>
          <w:i/>
          <w:iCs/>
          <w:color w:val="222222"/>
          <w:sz w:val="24"/>
          <w:szCs w:val="24"/>
          <w:shd w:val="clear" w:color="auto" w:fill="FFFFFF"/>
        </w:rPr>
        <w:t>15</w:t>
      </w:r>
      <w:r w:rsidRPr="001E4F32">
        <w:rPr>
          <w:rFonts w:ascii="Times New Roman" w:hAnsi="Times New Roman" w:cs="Times New Roman"/>
          <w:color w:val="222222"/>
          <w:sz w:val="24"/>
          <w:szCs w:val="24"/>
          <w:shd w:val="clear" w:color="auto" w:fill="FFFFFF"/>
        </w:rPr>
        <w:t>(7), 443.</w:t>
      </w:r>
    </w:p>
    <w:p w:rsidR="001E4F32" w:rsidRPr="001E4F32" w:rsidP="001E4F32" w14:paraId="240A6BCA" w14:textId="77777777">
      <w:pPr>
        <w:spacing w:line="480" w:lineRule="auto"/>
        <w:ind w:left="720" w:hanging="720"/>
        <w:rPr>
          <w:rFonts w:ascii="Times New Roman" w:hAnsi="Times New Roman" w:cs="Times New Roman"/>
          <w:color w:val="222222"/>
          <w:sz w:val="24"/>
          <w:szCs w:val="24"/>
          <w:shd w:val="clear" w:color="auto" w:fill="FFFFFF"/>
        </w:rPr>
      </w:pPr>
      <w:r w:rsidRPr="001E4F32">
        <w:rPr>
          <w:rFonts w:ascii="Times New Roman" w:hAnsi="Times New Roman" w:cs="Times New Roman"/>
          <w:color w:val="222222"/>
          <w:sz w:val="24"/>
          <w:szCs w:val="24"/>
          <w:shd w:val="clear" w:color="auto" w:fill="FFFFFF"/>
        </w:rPr>
        <w:t>McSweeney, F. K., &amp; Murphy, E. S. (Eds.). (2014). </w:t>
      </w:r>
      <w:r w:rsidRPr="001E4F32">
        <w:rPr>
          <w:rFonts w:ascii="Times New Roman" w:hAnsi="Times New Roman" w:cs="Times New Roman"/>
          <w:i/>
          <w:iCs/>
          <w:color w:val="222222"/>
          <w:sz w:val="24"/>
          <w:szCs w:val="24"/>
          <w:shd w:val="clear" w:color="auto" w:fill="FFFFFF"/>
        </w:rPr>
        <w:t>The Wiley Blackwell handbook of operant and classical conditioning</w:t>
      </w:r>
      <w:r w:rsidRPr="001E4F32">
        <w:rPr>
          <w:rFonts w:ascii="Times New Roman" w:hAnsi="Times New Roman" w:cs="Times New Roman"/>
          <w:color w:val="222222"/>
          <w:sz w:val="24"/>
          <w:szCs w:val="24"/>
          <w:shd w:val="clear" w:color="auto" w:fill="FFFFFF"/>
        </w:rPr>
        <w:t>. John Wiley &amp; Sons.</w:t>
      </w:r>
    </w:p>
    <w:p w:rsidR="001E4F32" w:rsidRPr="001E4F32" w:rsidP="001E4F32" w14:paraId="3ED5F681" w14:textId="77777777">
      <w:pPr>
        <w:spacing w:line="480" w:lineRule="auto"/>
        <w:ind w:left="720" w:hanging="720"/>
        <w:rPr>
          <w:rFonts w:ascii="Times New Roman" w:hAnsi="Times New Roman" w:cs="Times New Roman"/>
          <w:color w:val="222222"/>
          <w:sz w:val="24"/>
          <w:szCs w:val="24"/>
          <w:shd w:val="clear" w:color="auto" w:fill="FFFFFF"/>
        </w:rPr>
      </w:pPr>
      <w:r w:rsidRPr="001E4F32">
        <w:rPr>
          <w:rFonts w:ascii="Times New Roman" w:hAnsi="Times New Roman" w:cs="Times New Roman"/>
          <w:color w:val="222222"/>
          <w:sz w:val="24"/>
          <w:szCs w:val="24"/>
          <w:shd w:val="clear" w:color="auto" w:fill="FFFFFF"/>
        </w:rPr>
        <w:t>Rand, D. G., Brescoll, V. L., Everett, J. A., Capraro, V., &amp; Barcelo, H. (2016). Social heuristics and social roles: Intuition favors altruism for women but not for men. </w:t>
      </w:r>
      <w:r w:rsidRPr="001E4F32">
        <w:rPr>
          <w:rFonts w:ascii="Times New Roman" w:hAnsi="Times New Roman" w:cs="Times New Roman"/>
          <w:i/>
          <w:iCs/>
          <w:color w:val="222222"/>
          <w:sz w:val="24"/>
          <w:szCs w:val="24"/>
          <w:shd w:val="clear" w:color="auto" w:fill="FFFFFF"/>
        </w:rPr>
        <w:t>Journal of Experimental Psychology: General</w:t>
      </w:r>
      <w:r w:rsidRPr="001E4F32">
        <w:rPr>
          <w:rFonts w:ascii="Times New Roman" w:hAnsi="Times New Roman" w:cs="Times New Roman"/>
          <w:color w:val="222222"/>
          <w:sz w:val="24"/>
          <w:szCs w:val="24"/>
          <w:shd w:val="clear" w:color="auto" w:fill="FFFFFF"/>
        </w:rPr>
        <w:t>, </w:t>
      </w:r>
      <w:r w:rsidRPr="001E4F32">
        <w:rPr>
          <w:rFonts w:ascii="Times New Roman" w:hAnsi="Times New Roman" w:cs="Times New Roman"/>
          <w:i/>
          <w:iCs/>
          <w:color w:val="222222"/>
          <w:sz w:val="24"/>
          <w:szCs w:val="24"/>
          <w:shd w:val="clear" w:color="auto" w:fill="FFFFFF"/>
        </w:rPr>
        <w:t>145</w:t>
      </w:r>
      <w:r w:rsidRPr="001E4F32">
        <w:rPr>
          <w:rFonts w:ascii="Times New Roman" w:hAnsi="Times New Roman" w:cs="Times New Roman"/>
          <w:color w:val="222222"/>
          <w:sz w:val="24"/>
          <w:szCs w:val="24"/>
          <w:shd w:val="clear" w:color="auto" w:fill="FFFFFF"/>
        </w:rPr>
        <w:t>(4), 389.</w:t>
      </w:r>
    </w:p>
    <w:p w:rsidR="001E4F32" w:rsidRPr="001E4F32" w:rsidP="001E4F32" w14:paraId="13BBA1E4" w14:textId="77777777">
      <w:pPr>
        <w:spacing w:line="480" w:lineRule="auto"/>
        <w:ind w:left="720" w:hanging="720"/>
        <w:rPr>
          <w:rFonts w:ascii="Times New Roman" w:hAnsi="Times New Roman" w:cs="Times New Roman"/>
          <w:color w:val="222222"/>
          <w:sz w:val="24"/>
          <w:szCs w:val="24"/>
          <w:shd w:val="clear" w:color="auto" w:fill="FFFFFF"/>
        </w:rPr>
      </w:pPr>
      <w:r w:rsidRPr="001E4F32">
        <w:rPr>
          <w:rFonts w:ascii="Times New Roman" w:hAnsi="Times New Roman" w:cs="Times New Roman"/>
          <w:color w:val="222222"/>
          <w:sz w:val="24"/>
          <w:szCs w:val="24"/>
          <w:shd w:val="clear" w:color="auto" w:fill="FFFFFF"/>
        </w:rPr>
        <w:t>Thun, E., Bjorvatn, B., Flo, E., Harris, A., &amp; Pallesen, S. (2015). Sleep, circadian rhythms, and athletic performance. </w:t>
      </w:r>
      <w:r w:rsidRPr="001E4F32">
        <w:rPr>
          <w:rFonts w:ascii="Times New Roman" w:hAnsi="Times New Roman" w:cs="Times New Roman"/>
          <w:i/>
          <w:iCs/>
          <w:color w:val="222222"/>
          <w:sz w:val="24"/>
          <w:szCs w:val="24"/>
          <w:shd w:val="clear" w:color="auto" w:fill="FFFFFF"/>
        </w:rPr>
        <w:t>Sleep medicine reviews</w:t>
      </w:r>
      <w:r w:rsidRPr="001E4F32">
        <w:rPr>
          <w:rFonts w:ascii="Times New Roman" w:hAnsi="Times New Roman" w:cs="Times New Roman"/>
          <w:color w:val="222222"/>
          <w:sz w:val="24"/>
          <w:szCs w:val="24"/>
          <w:shd w:val="clear" w:color="auto" w:fill="FFFFFF"/>
        </w:rPr>
        <w:t>, </w:t>
      </w:r>
      <w:r w:rsidRPr="001E4F32">
        <w:rPr>
          <w:rFonts w:ascii="Times New Roman" w:hAnsi="Times New Roman" w:cs="Times New Roman"/>
          <w:i/>
          <w:iCs/>
          <w:color w:val="222222"/>
          <w:sz w:val="24"/>
          <w:szCs w:val="24"/>
          <w:shd w:val="clear" w:color="auto" w:fill="FFFFFF"/>
        </w:rPr>
        <w:t>23</w:t>
      </w:r>
      <w:r w:rsidRPr="001E4F32">
        <w:rPr>
          <w:rFonts w:ascii="Times New Roman" w:hAnsi="Times New Roman" w:cs="Times New Roman"/>
          <w:color w:val="222222"/>
          <w:sz w:val="24"/>
          <w:szCs w:val="24"/>
          <w:shd w:val="clear" w:color="auto" w:fill="FFFFFF"/>
        </w:rPr>
        <w:t>, 1-9.</w:t>
      </w:r>
    </w:p>
    <w:p w:rsidR="001E4F32" w:rsidRPr="001E4F32" w:rsidP="001E4F32" w14:paraId="203E75D5" w14:textId="77777777">
      <w:pPr>
        <w:spacing w:line="480" w:lineRule="auto"/>
        <w:ind w:left="720" w:hanging="720"/>
        <w:rPr>
          <w:rFonts w:ascii="Times New Roman" w:hAnsi="Times New Roman" w:cs="Times New Roman"/>
          <w:sz w:val="24"/>
          <w:szCs w:val="24"/>
        </w:rPr>
      </w:pPr>
      <w:r w:rsidRPr="001E4F32">
        <w:rPr>
          <w:rFonts w:ascii="Times New Roman" w:hAnsi="Times New Roman" w:cs="Times New Roman"/>
          <w:color w:val="222222"/>
          <w:sz w:val="24"/>
          <w:szCs w:val="24"/>
          <w:shd w:val="clear" w:color="auto" w:fill="FFFFFF"/>
        </w:rPr>
        <w:t>Yantis, S., &amp; Abrams, R. A. (2014). </w:t>
      </w:r>
      <w:r w:rsidRPr="001E4F32">
        <w:rPr>
          <w:rFonts w:ascii="Times New Roman" w:hAnsi="Times New Roman" w:cs="Times New Roman"/>
          <w:i/>
          <w:iCs/>
          <w:color w:val="222222"/>
          <w:sz w:val="24"/>
          <w:szCs w:val="24"/>
          <w:shd w:val="clear" w:color="auto" w:fill="FFFFFF"/>
        </w:rPr>
        <w:t>Sensation and perception</w:t>
      </w:r>
      <w:r w:rsidRPr="001E4F32">
        <w:rPr>
          <w:rFonts w:ascii="Times New Roman" w:hAnsi="Times New Roman" w:cs="Times New Roman"/>
          <w:color w:val="222222"/>
          <w:sz w:val="24"/>
          <w:szCs w:val="24"/>
          <w:shd w:val="clear" w:color="auto" w:fill="FFFFFF"/>
        </w:rPr>
        <w:t>. New York: Worth Publishers.</w:t>
      </w:r>
    </w:p>
    <w:sectPr w:rsidSect="00026E9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4F32" w14:paraId="61DFD7F4" w14:textId="471A69F7">
    <w:pPr>
      <w:pStyle w:val="Header"/>
    </w:pPr>
    <w:r w:rsidRPr="00026E90">
      <w:rPr>
        <w:rFonts w:ascii="Times New Roman" w:hAnsi="Times New Roman" w:cs="Times New Roman"/>
        <w:sz w:val="24"/>
        <w:szCs w:val="24"/>
      </w:rPr>
      <w:t>PSYCHOL</w:t>
    </w:r>
    <w:r>
      <w:rPr>
        <w:rFonts w:ascii="Times New Roman" w:hAnsi="Times New Roman" w:cs="Times New Roman"/>
        <w:sz w:val="24"/>
        <w:szCs w:val="24"/>
      </w:rPr>
      <w:t>OGICAL</w:t>
    </w:r>
    <w:r w:rsidRPr="00026E90">
      <w:rPr>
        <w:rFonts w:ascii="Times New Roman" w:hAnsi="Times New Roman" w:cs="Times New Roman"/>
        <w:sz w:val="24"/>
        <w:szCs w:val="24"/>
      </w:rPr>
      <w:t xml:space="preserve"> STIMULI RESPONSE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F2454F">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E90" w:rsidRPr="00026E90" w14:paraId="3A088DC4" w14:textId="5173A55E">
    <w:pPr>
      <w:pStyle w:val="Header"/>
      <w:rPr>
        <w:rFonts w:ascii="Times New Roman" w:hAnsi="Times New Roman" w:cs="Times New Roman"/>
        <w:sz w:val="24"/>
        <w:szCs w:val="24"/>
      </w:rPr>
    </w:pPr>
    <w:r w:rsidRPr="00026E90">
      <w:rPr>
        <w:rFonts w:ascii="Times New Roman" w:hAnsi="Times New Roman" w:cs="Times New Roman"/>
        <w:sz w:val="24"/>
        <w:szCs w:val="24"/>
      </w:rPr>
      <w:t xml:space="preserve">Running </w:t>
    </w:r>
    <w:r>
      <w:rPr>
        <w:rFonts w:ascii="Times New Roman" w:hAnsi="Times New Roman" w:cs="Times New Roman"/>
        <w:sz w:val="24"/>
        <w:szCs w:val="24"/>
      </w:rPr>
      <w:t>h</w:t>
    </w:r>
    <w:r w:rsidRPr="00026E90">
      <w:rPr>
        <w:rFonts w:ascii="Times New Roman" w:hAnsi="Times New Roman" w:cs="Times New Roman"/>
        <w:sz w:val="24"/>
        <w:szCs w:val="24"/>
      </w:rPr>
      <w:t>ead: PSYCHOL</w:t>
    </w:r>
    <w:r>
      <w:rPr>
        <w:rFonts w:ascii="Times New Roman" w:hAnsi="Times New Roman" w:cs="Times New Roman"/>
        <w:sz w:val="24"/>
        <w:szCs w:val="24"/>
      </w:rPr>
      <w:t>O</w:t>
    </w:r>
    <w:r w:rsidR="001E4F32">
      <w:rPr>
        <w:rFonts w:ascii="Times New Roman" w:hAnsi="Times New Roman" w:cs="Times New Roman"/>
        <w:sz w:val="24"/>
        <w:szCs w:val="24"/>
      </w:rPr>
      <w:t>GICAL</w:t>
    </w:r>
    <w:r w:rsidRPr="00026E90">
      <w:rPr>
        <w:rFonts w:ascii="Times New Roman" w:hAnsi="Times New Roman" w:cs="Times New Roman"/>
        <w:sz w:val="24"/>
        <w:szCs w:val="24"/>
      </w:rPr>
      <w:t xml:space="preserve"> STIMULI RESPONSE </w:t>
    </w:r>
    <w:r>
      <w:rPr>
        <w:rFonts w:ascii="Times New Roman" w:hAnsi="Times New Roman" w:cs="Times New Roman"/>
        <w:sz w:val="24"/>
        <w:szCs w:val="24"/>
      </w:rPr>
      <w:tab/>
    </w:r>
    <w:r w:rsidRPr="00026E90">
      <w:rPr>
        <w:rFonts w:ascii="Times New Roman" w:hAnsi="Times New Roman" w:cs="Times New Roman"/>
        <w:sz w:val="24"/>
        <w:szCs w:val="24"/>
      </w:rPr>
      <w:fldChar w:fldCharType="begin"/>
    </w:r>
    <w:r w:rsidRPr="00026E90">
      <w:rPr>
        <w:rFonts w:ascii="Times New Roman" w:hAnsi="Times New Roman" w:cs="Times New Roman"/>
        <w:sz w:val="24"/>
        <w:szCs w:val="24"/>
      </w:rPr>
      <w:instrText xml:space="preserve"> PAGE   \* MERGEFORMAT </w:instrText>
    </w:r>
    <w:r w:rsidRPr="00026E90">
      <w:rPr>
        <w:rFonts w:ascii="Times New Roman" w:hAnsi="Times New Roman" w:cs="Times New Roman"/>
        <w:sz w:val="24"/>
        <w:szCs w:val="24"/>
      </w:rPr>
      <w:fldChar w:fldCharType="separate"/>
    </w:r>
    <w:r w:rsidR="00F2454F">
      <w:rPr>
        <w:rFonts w:ascii="Times New Roman" w:hAnsi="Times New Roman" w:cs="Times New Roman"/>
        <w:noProof/>
        <w:sz w:val="24"/>
        <w:szCs w:val="24"/>
      </w:rPr>
      <w:t>1</w:t>
    </w:r>
    <w:r w:rsidRPr="00026E9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F34"/>
    <w:rsid w:val="00026E90"/>
    <w:rsid w:val="000C75F4"/>
    <w:rsid w:val="000E6EBA"/>
    <w:rsid w:val="0017579C"/>
    <w:rsid w:val="001E4F32"/>
    <w:rsid w:val="00215B68"/>
    <w:rsid w:val="0034234F"/>
    <w:rsid w:val="003B51ED"/>
    <w:rsid w:val="005768B9"/>
    <w:rsid w:val="00774138"/>
    <w:rsid w:val="00804DD6"/>
    <w:rsid w:val="00807F34"/>
    <w:rsid w:val="0081425A"/>
    <w:rsid w:val="00816775"/>
    <w:rsid w:val="008B092F"/>
    <w:rsid w:val="00911CDD"/>
    <w:rsid w:val="00C017D8"/>
    <w:rsid w:val="00DA3677"/>
    <w:rsid w:val="00ED523C"/>
    <w:rsid w:val="00F2454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E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E90"/>
    <w:rPr>
      <w:lang w:val="en-GB"/>
    </w:rPr>
  </w:style>
  <w:style w:type="paragraph" w:styleId="Footer">
    <w:name w:val="footer"/>
    <w:basedOn w:val="Normal"/>
    <w:link w:val="FooterChar"/>
    <w:uiPriority w:val="99"/>
    <w:unhideWhenUsed/>
    <w:rsid w:val="00026E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E9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6</Pages>
  <Words>1138</Words>
  <Characters>6492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2019-05-23T04:18:00Z</dcterms:created>
  <dcterms:modified xsi:type="dcterms:W3CDTF">2019-05-23T13:27:00Z</dcterms:modified>
</cp:coreProperties>
</file>